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ANUNȚ</w:t>
      </w:r>
    </w:p>
    <w:p w:rsid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Conform art.10 din HG 714 din 26 mai 2022 privind Aprobarea criteriilor pentru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izarea, construcţia, 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înregistrarea, controlul, exploatarea şi întreţinerea sistemelor individuale adecvate de colectare şi epurare a apelor uzate, coroborat 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Adresa nr.2622/26.09.2022 emisă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 Ministerul Mediului, apelor ș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Pădurilor, Garda Naţionala de Med</w:t>
      </w:r>
      <w:r w:rsidR="00BA613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iu- Comisariatul Judeţean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fiecare localitate are obligaţia întocmirii </w:t>
      </w:r>
      <w:r w:rsidRPr="00ED7C1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o-RO"/>
        </w:rPr>
        <w:t>„Registrului de evidenţă a sistemelor individuale adecvate de colectare şi epurare a apelor uzate,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toat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 imobilele ce au in dotare fosă septică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sau bazin vidanjabil.</w:t>
      </w:r>
    </w:p>
    <w:p w:rsidR="00324331" w:rsidRPr="00ED7C16" w:rsidRDefault="00324331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D7C16" w:rsidRP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Î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vederea îndeplinirii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cestei obligaţii î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termenul impus de legislaţie, vă invită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la sediul instituţiei noastre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pentru completarea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documentaţiei de înregistrare în registrul menţionat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Facem menţiunea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Registrul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 evidenta a SLA cuprinde date și informaţii î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dovedirea carora este necesar să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depune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ţi copii după documentaţia emisă de autoritățile competente 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avize,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izaţii, contract cu firma de vid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anjare, intervalele de descărcare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sistemului 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îl deţineţi ș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i/sau orice alt document relevant care face dovada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asigurării protecţiei mediului înconjură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tor.</w:t>
      </w:r>
    </w:p>
    <w:p w:rsidR="00324331" w:rsidRPr="00ED7C16" w:rsidRDefault="00324331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  În acest context, vă facem cunoscut că </w:t>
      </w:r>
      <w:r w:rsidRPr="00324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în situaţia î</w:t>
      </w:r>
      <w:r w:rsidRPr="00ED7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 care nu veţ</w:t>
      </w:r>
      <w:r w:rsidRPr="00324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i îndeplini formalităţile de înregistrare, vom fi nevoiţi să</w:t>
      </w:r>
      <w:r w:rsidRPr="00ED7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sesizam organele abilitate pentru aplicarea sancţiunii conform art.23 din Hg 714/2022 privind Aprobarea criteriilor pentru autorizarea, construcţia, inregistrarea,</w:t>
      </w:r>
      <w:r w:rsidRPr="00324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controlul, exploatarea ș</w:t>
      </w:r>
      <w:r w:rsidRPr="00ED7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i întreţinerea sistemelor indi</w:t>
      </w:r>
      <w:r w:rsidRPr="00324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viduale adecvate de colectarea și epurare ape</w:t>
      </w:r>
      <w:r w:rsidRPr="00ED7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uzate, respectiv amenda de la 5000 lei la 10000 lei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324331" w:rsidRPr="00ED7C16" w:rsidRDefault="00324331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D7C16" w:rsidRDefault="00324331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speranţa că</w:t>
      </w:r>
      <w:r w:rsidR="00ED7C16"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derularea proces</w:t>
      </w:r>
      <w:r w:rsid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ului de înregistrare se va desfășura î</w:t>
      </w:r>
      <w:r w:rsidR="00ED7C16"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condiţii optime pentru toa</w:t>
      </w:r>
      <w:r w:rsid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te părţile implicate, vă asigurăm de întreaga noastră</w:t>
      </w:r>
      <w:r w:rsidR="00ED7C16"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disponibilitate.</w:t>
      </w:r>
    </w:p>
    <w:p w:rsidR="00324331" w:rsidRPr="00ED7C16" w:rsidRDefault="00324331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Formularel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 de înscriere</w:t>
      </w:r>
      <w:r w:rsidR="0032433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(persoane fizice ș</w:t>
      </w:r>
      <w:r w:rsidRPr="00ED7C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juridice) pot fi des</w:t>
      </w:r>
      <w:r w:rsidR="0032433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cărcate de pe site-ul primăriei de la secţiunea formulare/</w:t>
      </w:r>
      <w:r w:rsidR="00BA613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ape uzate</w:t>
      </w:r>
    </w:p>
    <w:p w:rsidR="00ED7C16" w:rsidRDefault="00ED7C16" w:rsidP="00ED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D7C16" w:rsidRPr="00ED7C16" w:rsidRDefault="00ED7C16" w:rsidP="00ED7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Primar,</w:t>
      </w:r>
      <w:bookmarkStart w:id="0" w:name="_GoBack"/>
      <w:bookmarkEnd w:id="0"/>
    </w:p>
    <w:p w:rsidR="00676967" w:rsidRDefault="00676967" w:rsidP="00ED7C16">
      <w:pPr>
        <w:jc w:val="both"/>
      </w:pPr>
    </w:p>
    <w:sectPr w:rsidR="00676967" w:rsidSect="00ED7C1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9"/>
    <w:rsid w:val="00324331"/>
    <w:rsid w:val="00676967"/>
    <w:rsid w:val="006B3149"/>
    <w:rsid w:val="00BA6131"/>
    <w:rsid w:val="00E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24A1-74F6-4B2E-A161-B7223B2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2022-10-23T19:37:00Z</dcterms:created>
  <dcterms:modified xsi:type="dcterms:W3CDTF">2022-10-23T22:16:00Z</dcterms:modified>
</cp:coreProperties>
</file>